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80FD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504" w:type="dxa"/>
        <w:tblInd w:w="56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3024"/>
      </w:tblGrid>
      <w:tr w:rsidR="00BB3CD3" w14:paraId="08B5B554" w14:textId="77777777">
        <w:tc>
          <w:tcPr>
            <w:tcW w:w="54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FFFFFF"/>
          </w:tcPr>
          <w:p w14:paraId="69E34086" w14:textId="77777777" w:rsidR="00BB3CD3" w:rsidRDefault="00BB3CD3">
            <w:pPr>
              <w:ind w:right="-3060"/>
              <w:jc w:val="center"/>
              <w:rPr>
                <w:rFonts w:ascii="TimesNewRomanPSMT" w:eastAsia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14:paraId="4E2F53FB" w14:textId="77777777" w:rsidR="00BB3CD3" w:rsidRDefault="00BB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A15A2" w14:textId="77777777" w:rsidR="00BB3CD3" w:rsidRDefault="00D21DC0">
      <w:pPr>
        <w:jc w:val="center"/>
      </w:pPr>
      <w:r>
        <w:rPr>
          <w:rFonts w:ascii="Times New Roman" w:eastAsia="TimesNewRomanPSMT" w:hAnsi="Times New Roman" w:cs="Times New Roman"/>
          <w:color w:val="000000"/>
          <w:sz w:val="20"/>
          <w:szCs w:val="20"/>
        </w:rPr>
        <w:t>Margherita Bergamo Meneghini</w:t>
      </w:r>
    </w:p>
    <w:p w14:paraId="3E1CB195" w14:textId="77777777" w:rsidR="00BB3CD3" w:rsidRDefault="00D21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hyperlink r:id="rId7">
        <w:r>
          <w:rPr>
            <w:rStyle w:val="Lienhypertexte"/>
            <w:sz w:val="20"/>
            <w:szCs w:val="20"/>
          </w:rPr>
          <w:t>margherita.bergamo@etud.univ-paris8.fr</w:t>
        </w:r>
      </w:hyperlink>
    </w:p>
    <w:p w14:paraId="6DD570C6" w14:textId="77777777" w:rsidR="00BB3CD3" w:rsidRDefault="00D21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Style w:val="Lienhypertexte"/>
          <w:sz w:val="20"/>
          <w:szCs w:val="20"/>
        </w:rPr>
        <w:t>margherita.bergamo2@unibo.it</w:t>
      </w:r>
    </w:p>
    <w:p w14:paraId="30545F5B" w14:textId="77777777" w:rsidR="00BB3CD3" w:rsidRDefault="00D21D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Style w:val="Lienhypertexte"/>
          <w:rFonts w:ascii="Times New Roman" w:eastAsia="TimesNewRomanPSMT" w:hAnsi="Times New Roman" w:cs="Times New Roman"/>
          <w:color w:val="000000"/>
          <w:sz w:val="20"/>
          <w:szCs w:val="20"/>
          <w:highlight w:val="white"/>
        </w:rPr>
        <w:t>https://orcid.org/0000-0003-4741-8271</w:t>
      </w:r>
    </w:p>
    <w:p w14:paraId="2FDAF09D" w14:textId="77777777" w:rsidR="00BB3CD3" w:rsidRDefault="00BB3C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7D4D869B" w14:textId="77777777" w:rsidR="00BB3CD3" w:rsidRDefault="00BB3CD3"/>
    <w:p w14:paraId="2231E4C4" w14:textId="77777777" w:rsidR="00BB3CD3" w:rsidRDefault="00BB3CD3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6F2201CD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2021 – 2025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, inscrite au doctorat à l'École Doctorale Esthétique, Sciences et Technologies des Arts, Théâtre et arts de la scène, Paris 8, en cotutelle avec le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Cours doctoral en Arts visuels, de la scène, médiatiques, Université de Bologne. Projet de thèse de recherche-création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La narration par le corps. Expérience et réception kinesthésique dans la narration corporelle entre danse contemporaine et art numérique immersif,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sous la direction de Katia Légeret, en codirection avec Erica Magris e Elena Cervellati</w:t>
      </w:r>
    </w:p>
    <w:p w14:paraId="06AC0412" w14:textId="77777777" w:rsidR="00BB3CD3" w:rsidRDefault="00BB3CD3"/>
    <w:p w14:paraId="1024DDEA" w14:textId="77777777" w:rsidR="00BB3CD3" w:rsidRDefault="00D21DC0">
      <w:r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 xml:space="preserve">Formation universitaire </w:t>
      </w:r>
    </w:p>
    <w:p w14:paraId="71621666" w14:textId="77777777" w:rsidR="00BB3CD3" w:rsidRDefault="00BB3CD3"/>
    <w:p w14:paraId="5B023054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2020 – 2021, Cours pré-doctoral DIU ArTeC +. Paris 8</w:t>
      </w:r>
    </w:p>
    <w:p w14:paraId="7E04E84B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2003 – 2005, Master 2 en Culture Historique et Communication. Faculté de Géographie et d'Histoire, Département Histoire Moderne. Université de Barcelone (Espagne)</w:t>
      </w:r>
    </w:p>
    <w:p w14:paraId="1D508706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1999 – 2003, L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icence </w:t>
      </w:r>
      <w:r>
        <w:rPr>
          <w:rFonts w:ascii="Times New Roman" w:hAnsi="Times New Roman" w:cs="Times New Roman"/>
          <w:sz w:val="20"/>
          <w:szCs w:val="20"/>
          <w:highlight w:val="white"/>
        </w:rPr>
        <w:t>en Économie et Gestion de l'Art et les Activités Culturelles. Département de Philosophie et du Patrimoine Culturel. Université Ca’ Foscari, Venise (Italie)</w:t>
      </w:r>
    </w:p>
    <w:p w14:paraId="3558BBBC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1999, Diplôme scientifique (baccalauréat) Lycée Enrico Fermi, Padoue (Italie)</w:t>
      </w:r>
    </w:p>
    <w:p w14:paraId="2826EADF" w14:textId="77777777" w:rsidR="00BB3CD3" w:rsidRDefault="00BB3CD3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780D431A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  <w:highlight w:val="white"/>
        </w:rPr>
        <w:t>Formation artistique</w:t>
      </w:r>
    </w:p>
    <w:p w14:paraId="2FD43156" w14:textId="77777777" w:rsidR="00BB3CD3" w:rsidRDefault="00BB3CD3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A757180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2024 – 2025, formation en Danse Mouvement Thérapie par DMT-ER Rome (Italie)</w:t>
      </w:r>
    </w:p>
    <w:p w14:paraId="069043B9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2020 – 2021, formation Edition Spéciale au Centre National de la Danse, Paris</w:t>
      </w:r>
    </w:p>
    <w:p w14:paraId="6782CC5F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2006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– </w:t>
      </w:r>
      <w:r>
        <w:rPr>
          <w:rFonts w:ascii="Times New Roman" w:hAnsi="Times New Roman" w:cs="Times New Roman"/>
          <w:sz w:val="20"/>
          <w:szCs w:val="20"/>
          <w:highlight w:val="white"/>
        </w:rPr>
        <w:t>2011, Licence en Chorégraphie et Techniques de la Danse. Institut du Théâtre, Conservatoire Supérieur de Danse, Barcelone (</w:t>
      </w:r>
      <w:r>
        <w:rPr>
          <w:rFonts w:ascii="Times New Roman" w:hAnsi="Times New Roman" w:cs="Times New Roman"/>
          <w:sz w:val="20"/>
          <w:szCs w:val="20"/>
          <w:highlight w:val="white"/>
        </w:rPr>
        <w:t>Espagne)</w:t>
      </w:r>
    </w:p>
    <w:p w14:paraId="1FE7533F" w14:textId="77777777" w:rsidR="00BB3CD3" w:rsidRDefault="00BB3CD3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08715F99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  <w:highlight w:val="white"/>
        </w:rPr>
        <w:t>Publications</w:t>
      </w:r>
    </w:p>
    <w:p w14:paraId="006D1D8B" w14:textId="77777777" w:rsidR="00BB3CD3" w:rsidRDefault="00BB3CD3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513105F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Septembre 2024, “</w:t>
      </w:r>
      <w:r>
        <w:rPr>
          <w:rFonts w:ascii="Times New Roman" w:hAnsi="Times New Roman" w:cs="Times New Roman"/>
          <w:sz w:val="20"/>
          <w:szCs w:val="20"/>
          <w:highlight w:val="white"/>
        </w:rPr>
        <w:t>L’avventura del corpo</w:t>
      </w:r>
      <w:r>
        <w:rPr>
          <w:rFonts w:ascii="Times New Roman" w:hAnsi="Times New Roman" w:cs="Times New Roman"/>
          <w:sz w:val="20"/>
          <w:szCs w:val="20"/>
          <w:highlight w:val="white"/>
        </w:rPr>
        <w:t>”, traduction italienne du livre “</w:t>
      </w:r>
      <w:r>
        <w:rPr>
          <w:rFonts w:ascii="Times New Roman" w:hAnsi="Times New Roman" w:cs="Times New Roman"/>
          <w:sz w:val="20"/>
          <w:szCs w:val="20"/>
          <w:highlight w:val="white"/>
        </w:rPr>
        <w:t>L’aventure du corps. La communication corporelle, une voie vers l'émancipation</w:t>
      </w:r>
      <w:r>
        <w:rPr>
          <w:rFonts w:ascii="Times New Roman" w:hAnsi="Times New Roman" w:cs="Times New Roman"/>
          <w:sz w:val="20"/>
          <w:szCs w:val="20"/>
          <w:highlight w:val="white"/>
        </w:rPr>
        <w:t>” de Fabienne Martin-Juchat (2020)</w:t>
      </w:r>
      <w:r>
        <w:rPr>
          <w:rFonts w:ascii="Times New Roman" w:hAnsi="Times New Roman" w:cs="Times New Roman"/>
          <w:sz w:val="20"/>
          <w:szCs w:val="20"/>
          <w:highlight w:val="white"/>
        </w:rPr>
        <w:t>, Edizioni Guida Napoli</w:t>
      </w:r>
    </w:p>
    <w:p w14:paraId="7767F329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Juillet 2024, “Eve 3.0: Stories of our extreme selves”, avec John Desnoyers-Stewart, Daniel González-Franco, Veronica Boniotti, Proceedings of EVA London 2024, UK, BCS Learning &amp; Development, «ELECTRONIC WORKSHOPS IN COMPUTING», 2024, pp. 310 - 317</w:t>
      </w:r>
    </w:p>
    <w:p w14:paraId="69E871CA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Février 2024, “Real human touch: performer-facilitated touch enhances presence and embodiment in immersive performance”, avec John Desnoyers-Stewart, Ekaterina R. Stepanova et Bernhard E.Riecke, Frontiers in Virtual Reality </w:t>
      </w:r>
    </w:p>
    <w:p w14:paraId="15624301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Octobre 2022, “EVE 3.0 : Habiter les corps à travers la danse contemporaine et la réalité virtuelle”, actes des Journées d’Informatique Théâtrale, Inria Grenoble Rhône Alpes, ENSATT et Laboratoire Passages XX-XXI de l’Université Lyon 2</w:t>
      </w:r>
    </w:p>
    <w:p w14:paraId="75B13110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Janvier 2021, “Comment la réalité virtuelle incarnée et la danse peuvent augmenter l’expérience corporelle”, LINK-S series n. 5-6, pp. 101-105. Edité par Louis-José Lestocart</w:t>
      </w:r>
    </w:p>
    <w:p w14:paraId="29B41964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Juillet 2020, “Let's Resonate! How to Elicit Improvisation and Letting Go in Interactive Digital Art”, avec Jean-François Jégo, MOCO International Conference on Movement and Computing - </w:t>
      </w:r>
    </w:p>
    <w:p w14:paraId="7D3EDE6D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Juin 2019, “Performance ‘Eve dance is an unplaceable place’ ”, IEEE Gem (Yale University) </w:t>
      </w:r>
    </w:p>
    <w:p w14:paraId="6FE7F847" w14:textId="77777777" w:rsidR="00BB3CD3" w:rsidRDefault="00BB3CD3"/>
    <w:p w14:paraId="312C9F39" w14:textId="77777777" w:rsidR="00BB3CD3" w:rsidRDefault="00D21DC0">
      <w:pPr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white"/>
        </w:rPr>
        <w:t>Parution en 2024</w:t>
      </w:r>
    </w:p>
    <w:p w14:paraId="17E5290C" w14:textId="77777777" w:rsidR="00BB3CD3" w:rsidRDefault="00D21DC0">
      <w:pPr>
        <w:ind w:left="720"/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</w:p>
    <w:p w14:paraId="4D6474F2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“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Eve 3.0: storie comuni dei nostri lati estremi”, article dans l'ouvrage collectif “Contaminazioni digitali: la danza italiana tra schermi e visori”,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edité par </w:t>
      </w:r>
      <w:r>
        <w:rPr>
          <w:rFonts w:ascii="Times New Roman" w:hAnsi="Times New Roman" w:cs="Times New Roman"/>
          <w:sz w:val="20"/>
          <w:szCs w:val="20"/>
          <w:highlight w:val="white"/>
        </w:rPr>
        <w:t>Elena Cervellati et Silvia Garzarella, Dino Audino Editore Roma</w:t>
      </w:r>
    </w:p>
    <w:p w14:paraId="21E73B9C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“Résonnons ! Comment susciter improvisation et lâcher-prise dans l'art numérique interactif ?”, traduction française de l'article “Let's Resonate! How to Elicit Improvisation and Letting Go in Interactive Digital Art”, avec Jean-François Jégo (2020), pour </w:t>
      </w:r>
      <w:r>
        <w:rPr>
          <w:rFonts w:ascii="Times New Roman" w:hAnsi="Times New Roman" w:cs="Times New Roman"/>
          <w:i/>
          <w:iCs/>
          <w:sz w:val="20"/>
          <w:szCs w:val="20"/>
          <w:highlight w:val="white"/>
        </w:rPr>
        <w:t xml:space="preserve">Acteurs Virtuels, </w:t>
      </w:r>
      <w:r>
        <w:rPr>
          <w:rFonts w:ascii="Times New Roman" w:hAnsi="Times New Roman" w:cs="Times New Roman"/>
          <w:sz w:val="20"/>
          <w:szCs w:val="20"/>
          <w:highlight w:val="white"/>
        </w:rPr>
        <w:t>ouvrage édité par Georges Gagneré, Université Paris 8</w:t>
      </w:r>
    </w:p>
    <w:p w14:paraId="3EE6A564" w14:textId="77777777" w:rsidR="00BB3CD3" w:rsidRDefault="00BB3CD3">
      <w:pPr>
        <w:jc w:val="both"/>
      </w:pPr>
    </w:p>
    <w:p w14:paraId="3163BF60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  <w:highlight w:val="white"/>
        </w:rPr>
        <w:t>Interventions et Conférences</w:t>
      </w:r>
    </w:p>
    <w:p w14:paraId="5AB19BBE" w14:textId="77777777" w:rsidR="00BB3CD3" w:rsidRDefault="00BB3CD3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6AB0A801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12-13 septembre 2024, Conférence annuelle de la CUT (Consulta Universitaria del Teatro) “Nuovi crocevia per lo spettacolo”,  Département des arts Alma Mater Studiorum dUniversità di Bologna (Italie)</w:t>
      </w:r>
    </w:p>
    <w:p w14:paraId="162A225B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1-3 mai 2024, Conférence “Dance and/as Technology”, McGill University Montréal (Canada)</w:t>
      </w:r>
    </w:p>
    <w:p w14:paraId="6974B76D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17 octobre 2023, Table ronde “Contaminazioni Digitali: il corpo danzante tra presenza e realtà estesa”, ZED Festival et DAMSLab Bologna (Italie)</w:t>
      </w:r>
    </w:p>
    <w:p w14:paraId="3DADBD8B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4 juillet 2023, Digital Talk “Hybrid body in performing arts”, Theatre in Palm (Barcelone)</w:t>
      </w:r>
    </w:p>
    <w:p w14:paraId="4D4D5B61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14-18 juin 2023, Conférence EASTAP 2023 “Dimensions of Dramaturgy”, Université d'Aarhus (Danemark) </w:t>
      </w:r>
    </w:p>
    <w:p w14:paraId="2BB788EF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30 novembre, 1-2 décembre 2022, Journée de conférence “Schermi, retoriche di avvicinamento e allontanamento”, Dipartimento di Lingue, Letteratura, Culture e Mediazioni, Università degli Studi di Milano</w:t>
      </w:r>
    </w:p>
    <w:p w14:paraId="3B0CF37E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23 novembre 2022, “The next stage of digital avatars and identities”, Digital Innovation at Kulturhuset Stadsteatern [lien: </w:t>
      </w:r>
      <w:hyperlink r:id="rId8">
        <w:r>
          <w:rPr>
            <w:rStyle w:val="Lienhypertexte"/>
            <w:rFonts w:ascii="Times New Roman" w:hAnsi="Times New Roman" w:cs="Times New Roman"/>
            <w:color w:val="auto"/>
            <w:sz w:val="20"/>
            <w:szCs w:val="20"/>
            <w:highlight w:val="white"/>
            <w:u w:val="none"/>
          </w:rPr>
          <w:t>https://www.youtube.com/@kulturhusetstadsteatern2669</w:t>
        </w:r>
      </w:hyperlink>
      <w:r>
        <w:rPr>
          <w:rFonts w:ascii="Times New Roman" w:hAnsi="Times New Roman" w:cs="Times New Roman"/>
          <w:sz w:val="20"/>
          <w:szCs w:val="20"/>
          <w:highlight w:val="white"/>
        </w:rPr>
        <w:t>]</w:t>
      </w:r>
    </w:p>
    <w:p w14:paraId="7AE60B3A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27 octobre 2022, Table ronde “Eredità culturale digitale, tra creazione e archiviazione”, ZED Festival et DAMSLab Bologna</w:t>
      </w:r>
    </w:p>
    <w:p w14:paraId="6649A3D5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10-11 octobre 2022, Journées d'Informatique Théâtrale, ENSATT de Lyon</w:t>
      </w:r>
    </w:p>
    <w:p w14:paraId="321F14A5" w14:textId="77777777" w:rsidR="00BB3CD3" w:rsidRDefault="00D21DC0">
      <w:pPr>
        <w:numPr>
          <w:ilvl w:val="0"/>
          <w:numId w:val="2"/>
        </w:numPr>
        <w:rPr>
          <w:rFonts w:ascii="arial;helvetica;sans-serif" w:hAnsi="arial;helvetica;sans-serif"/>
          <w:color w:val="000000"/>
          <w:sz w:val="15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3 juin 2022, Journée de conférence “Art du mouvement en environnement numérique”, STAPS Université de Bourgogne à Dijon</w:t>
      </w:r>
    </w:p>
    <w:p w14:paraId="6D67D7DA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24 août 2021, </w:t>
      </w:r>
      <w:r>
        <w:rPr>
          <w:rFonts w:ascii="Times New Roman" w:hAnsi="Times New Roman" w:cs="Times New Roman"/>
          <w:sz w:val="20"/>
          <w:szCs w:val="20"/>
          <w:highlight w:val="white"/>
        </w:rPr>
        <w:t>Résidence d'écriture VR Institut français - Les Ailleurs Arles</w:t>
      </w:r>
    </w:p>
    <w:p w14:paraId="43D0C533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29 mai 2021, Festival Réseaux Dijon</w:t>
      </w:r>
    </w:p>
    <w:p w14:paraId="3B2A0ADF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28 mai 2021, “Rencontre enactive entre l’art numérique et la danse”, Journée d’étude en hommage à Francisco Varela, Centre de Recherches Interdisciplinaires de Paris</w:t>
      </w:r>
    </w:p>
    <w:p w14:paraId="56EFE294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28 avril 2021, “Curse of Knowledge” New Media Lab, Saint-Péter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sbourg, </w:t>
      </w:r>
      <w:r>
        <w:rPr>
          <w:rFonts w:ascii="Times New Roman" w:hAnsi="Times New Roman" w:cs="Times New Roman"/>
          <w:sz w:val="20"/>
          <w:szCs w:val="20"/>
          <w:highlight w:val="white"/>
        </w:rPr>
        <w:t>Russie</w:t>
      </w:r>
    </w:p>
    <w:p w14:paraId="4BD4323D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16 avril 2021, “Corps interactif” Recto Vrso, Laval</w:t>
      </w:r>
    </w:p>
    <w:p w14:paraId="26982C4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4-6 novembre 2020, “How embodied virtual reality and dance can enhance the body experience”, VRDays, Amsterdam, </w:t>
      </w:r>
      <w:r>
        <w:rPr>
          <w:rFonts w:ascii="Times New Roman" w:hAnsi="Times New Roman" w:cs="Times New Roman"/>
          <w:sz w:val="20"/>
          <w:szCs w:val="20"/>
          <w:highlight w:val="white"/>
        </w:rPr>
        <w:t>Pays-Bas</w:t>
      </w:r>
    </w:p>
    <w:p w14:paraId="36E7324D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15-17 juillet 2020, “Let's Resonate! How to Elicit Improvisation and Letting Go in Interactive Digital Art”, avec Jean-François Jégo, MOCO International Conference on Movement and Computing, Rutgers University, Jersey City, États-Unis</w:t>
      </w:r>
    </w:p>
    <w:p w14:paraId="5E8188A4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13 novembre 2019, “Créativité virtuelle, réalités collectives”, ENSAD Paris</w:t>
      </w:r>
    </w:p>
    <w:p w14:paraId="2A63DF29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11 octobre 2019, Kaohsiung Film Festival, Taïwan</w:t>
      </w:r>
    </w:p>
    <w:p w14:paraId="5474EABB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30 août 2019, </w:t>
      </w:r>
      <w:r>
        <w:rPr>
          <w:rFonts w:ascii="Times New Roman" w:hAnsi="Times New Roman" w:cs="Times New Roman"/>
          <w:sz w:val="20"/>
          <w:szCs w:val="20"/>
          <w:highlight w:val="white"/>
        </w:rPr>
        <w:t>Résidence d'écriture VR Institut français - VR Arles</w:t>
      </w:r>
    </w:p>
    <w:p w14:paraId="245DE2AC" w14:textId="77777777" w:rsidR="00BB3CD3" w:rsidRDefault="00BB3CD3">
      <w:pPr>
        <w:ind w:left="720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40CDB90D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Activités pédagogiques </w:t>
      </w:r>
    </w:p>
    <w:p w14:paraId="2F40F606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6A2B16E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12-26 août 2024, Ateliers danse contemporaine </w:t>
      </w:r>
      <w:bookmarkStart w:id="0" w:name="__DdeLink__891_2468637104111"/>
      <w:r>
        <w:rPr>
          <w:rFonts w:ascii="Times New Roman" w:hAnsi="Times New Roman" w:cs="Times New Roman"/>
          <w:sz w:val="20"/>
          <w:szCs w:val="20"/>
          <w:highlight w:val="white"/>
        </w:rPr>
        <w:t>“Think with the body”</w:t>
      </w:r>
      <w:bookmarkEnd w:id="0"/>
      <w:r>
        <w:rPr>
          <w:rFonts w:ascii="Times New Roman" w:hAnsi="Times New Roman" w:cs="Times New Roman"/>
          <w:sz w:val="20"/>
          <w:szCs w:val="20"/>
          <w:highlight w:val="white"/>
        </w:rPr>
        <w:t xml:space="preserve"> au Centre de Danse du Marais, Paris</w:t>
      </w:r>
    </w:p>
    <w:p w14:paraId="121A63C7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18-21 mars 2024, Masterclass « Dansa i Realitat Virtual », cours de vidéo-danse au </w:t>
      </w:r>
      <w:r>
        <w:rPr>
          <w:rFonts w:ascii="Times New Roman" w:hAnsi="Times New Roman" w:cs="Times New Roman"/>
          <w:sz w:val="20"/>
          <w:szCs w:val="20"/>
          <w:highlight w:val="white"/>
        </w:rPr>
        <w:t>Conservatori Superior de Dansa de l'Institut del Teatre de Barcelone (Espagne)</w:t>
      </w:r>
    </w:p>
    <w:p w14:paraId="19728430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12-13 octobre 2023, Atelier “Narrazioni attraverso il corpo in realtà virtuale”, ZED Festival et DAMSLab, Bologna</w:t>
      </w:r>
    </w:p>
    <w:p w14:paraId="5945F66F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10-22 juillet 2023, Ateliers danse contemporaine </w:t>
      </w:r>
      <w:bookmarkStart w:id="1" w:name="__DdeLink__891_246863710411"/>
      <w:r>
        <w:rPr>
          <w:rFonts w:ascii="Times New Roman" w:hAnsi="Times New Roman" w:cs="Times New Roman"/>
          <w:sz w:val="20"/>
          <w:szCs w:val="20"/>
          <w:highlight w:val="white"/>
        </w:rPr>
        <w:t>“Think with the body”</w:t>
      </w:r>
      <w:bookmarkEnd w:id="1"/>
      <w:r>
        <w:rPr>
          <w:rFonts w:ascii="Times New Roman" w:hAnsi="Times New Roman" w:cs="Times New Roman"/>
          <w:sz w:val="20"/>
          <w:szCs w:val="20"/>
          <w:highlight w:val="white"/>
        </w:rPr>
        <w:t xml:space="preserve"> au Centre de Danse du Marais, Paris</w:t>
      </w:r>
    </w:p>
    <w:p w14:paraId="6C0BE7B9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3-4 novembre 2022, Atelier “Narrazioni immersive: il corpo in realta' virtuale”, ZED Festival et DAMSLab, Bologna</w:t>
      </w:r>
    </w:p>
    <w:p w14:paraId="1FC5978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16-26 août 2022, Ateliers danse contemporaine </w:t>
      </w:r>
      <w:bookmarkStart w:id="2" w:name="__DdeLink__891_24686371041"/>
      <w:r>
        <w:rPr>
          <w:rFonts w:ascii="Times New Roman" w:hAnsi="Times New Roman" w:cs="Times New Roman"/>
          <w:sz w:val="20"/>
          <w:szCs w:val="20"/>
          <w:highlight w:val="white"/>
        </w:rPr>
        <w:t>“Think with the body”</w:t>
      </w:r>
      <w:bookmarkEnd w:id="2"/>
      <w:r>
        <w:rPr>
          <w:rFonts w:ascii="Times New Roman" w:hAnsi="Times New Roman" w:cs="Times New Roman"/>
          <w:sz w:val="20"/>
          <w:szCs w:val="20"/>
          <w:highlight w:val="white"/>
        </w:rPr>
        <w:t xml:space="preserve"> au Centre de Danse du Marais, Paris</w:t>
      </w:r>
    </w:p>
    <w:p w14:paraId="7A52B822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Janvier  – juin 2022, Ateliers danse contemporaine “Think with the body” à Micadanses, Paris</w:t>
      </w:r>
    </w:p>
    <w:p w14:paraId="526EE2FE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13 janvier 2022, Masterclass “Play Lab”, </w:t>
      </w:r>
      <w:r>
        <w:rPr>
          <w:rFonts w:ascii="Times New Roman" w:hAnsi="Times New Roman" w:cs="Times New Roman"/>
          <w:sz w:val="20"/>
          <w:szCs w:val="20"/>
          <w:highlight w:val="white"/>
        </w:rPr>
        <w:t>School of Dance, California Institute of the Arts (États-Unis)</w:t>
      </w:r>
    </w:p>
    <w:p w14:paraId="030700D2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14 octobre 2021, Masterclass “Teorie e </w:t>
      </w:r>
      <w:r>
        <w:rPr>
          <w:rFonts w:ascii="Times New Roman" w:hAnsi="Times New Roman" w:cs="Times New Roman"/>
          <w:sz w:val="20"/>
          <w:szCs w:val="20"/>
          <w:highlight w:val="white"/>
        </w:rPr>
        <w:t>pratiche della danza”, Corso di Laurea magistrale in Discipline della Musica e del Teatro, Dipartimento delle Arti dell'Università di Bologna (Italie)</w:t>
      </w:r>
    </w:p>
    <w:p w14:paraId="3EB723E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4 mars 2021, Masterclass “Visions of the Future: Art, Technology and Identity”, Slade School of Fine Art, Londres</w:t>
      </w:r>
    </w:p>
    <w:p w14:paraId="12E8FD7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Juillet - août 2021, Ateliers danse contemporaine </w:t>
      </w:r>
      <w:bookmarkStart w:id="3" w:name="__DdeLink__891_2468637104"/>
      <w:r>
        <w:rPr>
          <w:rFonts w:ascii="Times New Roman" w:hAnsi="Times New Roman" w:cs="Times New Roman"/>
          <w:sz w:val="20"/>
          <w:szCs w:val="20"/>
          <w:highlight w:val="white"/>
        </w:rPr>
        <w:t>“Think with the body”</w:t>
      </w:r>
      <w:bookmarkEnd w:id="3"/>
      <w:r>
        <w:rPr>
          <w:rFonts w:ascii="Times New Roman" w:hAnsi="Times New Roman" w:cs="Times New Roman"/>
          <w:sz w:val="20"/>
          <w:szCs w:val="20"/>
          <w:highlight w:val="white"/>
        </w:rPr>
        <w:t xml:space="preserve"> au Centre de Danse du </w:t>
      </w:r>
      <w:r>
        <w:rPr>
          <w:rFonts w:ascii="Times New Roman" w:hAnsi="Times New Roman" w:cs="Times New Roman"/>
          <w:sz w:val="20"/>
          <w:szCs w:val="20"/>
          <w:highlight w:val="white"/>
        </w:rPr>
        <w:lastRenderedPageBreak/>
        <w:t>Marais, Paris</w:t>
      </w:r>
    </w:p>
    <w:p w14:paraId="0F504640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Novembre 2020, Ateliers danse contemporaine au Studio 70, Chalon sur Saône</w:t>
      </w:r>
    </w:p>
    <w:p w14:paraId="15A3C970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Octobre 2020 et janvier 2021, Ateliers danse contemporaine à Micadanses, Paris</w:t>
      </w:r>
    </w:p>
    <w:p w14:paraId="47738C67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30 septembre et 1-2 octobre 2020, Atelier “Scénographie immersive : allier expérience virtuelle &amp; installation réelle”, Immersity, Pôle Image Magelis, Angoulême</w:t>
      </w:r>
    </w:p>
    <w:p w14:paraId="36DE2688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Juillet  –  août 2020, Ateliers danse contemporaine “Think with the body” au Centre de Danse du Marais, Paris</w:t>
      </w:r>
    </w:p>
    <w:p w14:paraId="03790474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9 février 2020, Atelier “Danza e Realtà Virtuale. Oltre i confini del corpo”, Padoue, Italie</w:t>
      </w:r>
    </w:p>
    <w:p w14:paraId="54AC8FD6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>29-30 novembre et 1 décembre 2019, Atelier EU ArtSciences L1/M2 à l’Université de Bourgogne, Dijon</w:t>
      </w:r>
    </w:p>
    <w:p w14:paraId="7B16D955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23-24 octobre 2017, Atelier pour les professionnels de la danse du Département de Saône et Loire, Chalon sur Saône</w:t>
      </w:r>
    </w:p>
    <w:p w14:paraId="369C94DB" w14:textId="77777777" w:rsidR="00BB3CD3" w:rsidRDefault="00BB3C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075C84" w14:textId="77777777" w:rsidR="00BB3CD3" w:rsidRDefault="00D21DC0"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>Bourses d'études</w:t>
      </w:r>
    </w:p>
    <w:p w14:paraId="25750E52" w14:textId="77777777" w:rsidR="00BB3CD3" w:rsidRDefault="00BB3CD3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16B31584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2024, EOLE bourses de mobilité Réseau Franco-Néerlandais</w:t>
      </w:r>
    </w:p>
    <w:p w14:paraId="6F4D257E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2023, VINCI bourse de mobilité pour les thèses de doctorat en co-tutelle UFI</w:t>
      </w:r>
    </w:p>
    <w:p w14:paraId="7DA449FB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2022, bourse aide à la création EUR ArTeC Paris 8</w:t>
      </w:r>
    </w:p>
    <w:p w14:paraId="22B72217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2021 – 2022, bourse pré-doctorale exceptionnelle Edesta Paris 8</w:t>
      </w:r>
    </w:p>
    <w:p w14:paraId="66A3823A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2003, Leonardo da Vinci </w:t>
      </w:r>
    </w:p>
    <w:p w14:paraId="29C7DBEA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2001 et 2002, Erasmus </w:t>
      </w:r>
    </w:p>
    <w:p w14:paraId="734C689C" w14:textId="77777777" w:rsidR="00BB3CD3" w:rsidRDefault="00BB3CD3"/>
    <w:p w14:paraId="5556293F" w14:textId="77777777" w:rsidR="00BB3CD3" w:rsidRDefault="00D21DC0"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Bourses de production et recherche artistique </w:t>
      </w:r>
    </w:p>
    <w:p w14:paraId="65794A66" w14:textId="77777777" w:rsidR="00BB3CD3" w:rsidRDefault="00BB3CD3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79281633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2023, Culture Moves Europe</w:t>
      </w:r>
    </w:p>
    <w:p w14:paraId="11E898FE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2021, Fonds d’aide aux </w:t>
      </w:r>
      <w:r>
        <w:rPr>
          <w:rFonts w:ascii="Times New Roman" w:hAnsi="Times New Roman" w:cs="Times New Roman"/>
          <w:sz w:val="20"/>
          <w:szCs w:val="20"/>
          <w:highlight w:val="white"/>
        </w:rPr>
        <w:t>Expériences Numériques CNC</w:t>
      </w:r>
    </w:p>
    <w:p w14:paraId="2342027F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2021, Fonds de Développement de la Vie Associative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667AC9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2021, France Active Bourgogne</w:t>
      </w:r>
    </w:p>
    <w:p w14:paraId="148130C9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2020, Région Bourgogne Franche Comté </w:t>
      </w:r>
    </w:p>
    <w:p w14:paraId="3B39589A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2019, Fonds de Développement de la Vie Associative</w:t>
      </w:r>
    </w:p>
    <w:p w14:paraId="2208CDA9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de 2018 à 2020, Département de Saône et Loire</w:t>
      </w:r>
    </w:p>
    <w:p w14:paraId="46C68B56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de 2013  à 2015</w:t>
      </w:r>
      <w:r>
        <w:rPr>
          <w:rFonts w:ascii="Times New Roman" w:hAnsi="Times New Roman" w:cs="Times New Roman"/>
          <w:sz w:val="20"/>
          <w:szCs w:val="20"/>
        </w:rPr>
        <w:t>, Gouvernement de Catalogne</w:t>
      </w:r>
    </w:p>
    <w:p w14:paraId="49DC2BE5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2012, IBERESCENA</w:t>
      </w:r>
    </w:p>
    <w:p w14:paraId="1E8CDF3D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2011, CoNCA Conseil national de la culture et des arts de Catalogne</w:t>
      </w:r>
    </w:p>
    <w:p w14:paraId="1D5CE1FB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de 2010 à 2014</w:t>
      </w:r>
      <w:r>
        <w:rPr>
          <w:rFonts w:ascii="Times New Roman" w:hAnsi="Times New Roman" w:cs="Times New Roman"/>
          <w:sz w:val="20"/>
          <w:szCs w:val="20"/>
        </w:rPr>
        <w:t>, Institut Ramon Llull</w:t>
      </w:r>
    </w:p>
    <w:p w14:paraId="0F562437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</w:rPr>
        <w:t>2009, Salerno Creativa</w:t>
      </w:r>
    </w:p>
    <w:p w14:paraId="76B81723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2006, </w:t>
      </w:r>
      <w:r>
        <w:rPr>
          <w:rFonts w:ascii="Times New Roman" w:hAnsi="Times New Roman" w:cs="Times New Roman"/>
          <w:sz w:val="20"/>
          <w:szCs w:val="20"/>
        </w:rPr>
        <w:t>GAI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Giovani Artisti Italiani</w:t>
      </w:r>
    </w:p>
    <w:p w14:paraId="0F5C8CA8" w14:textId="77777777" w:rsidR="00BB3CD3" w:rsidRDefault="00BB3CD3">
      <w:pPr>
        <w:ind w:left="720"/>
        <w:rPr>
          <w:rFonts w:ascii="Times New Roman" w:hAnsi="Times New Roman" w:cs="Times New Roman"/>
          <w:sz w:val="20"/>
          <w:szCs w:val="20"/>
          <w:highlight w:val="white"/>
        </w:rPr>
      </w:pPr>
    </w:p>
    <w:p w14:paraId="6C8CD515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  <w:highlight w:val="white"/>
        </w:rPr>
        <w:t>Prix</w:t>
      </w:r>
    </w:p>
    <w:p w14:paraId="71D76E7A" w14:textId="77777777" w:rsidR="00BB3CD3" w:rsidRDefault="00BB3CD3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0B6353B" w14:textId="77777777" w:rsidR="00BB3CD3" w:rsidRDefault="00D21DC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2019, Grand Prix VR Kaohsiung Film Festival </w:t>
      </w:r>
    </w:p>
    <w:p w14:paraId="1924FC77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2019, Laval Virtual Award Recto VRso</w:t>
      </w:r>
    </w:p>
    <w:p w14:paraId="3AF62797" w14:textId="77777777" w:rsidR="00BB3CD3" w:rsidRDefault="00D21DC0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  <w:highlight w:val="white"/>
        </w:rPr>
        <w:t>2012, ApdC Association professionnels de la danse de Catalogne</w:t>
      </w:r>
    </w:p>
    <w:p w14:paraId="105994D7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57AFAC6F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</w:rPr>
        <w:t>Expérience professionnelle / Création chorégraphique et interprétation</w:t>
      </w:r>
    </w:p>
    <w:p w14:paraId="0976FE3C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5040A75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Eve 3.0</w:t>
      </w:r>
    </w:p>
    <w:p w14:paraId="7711E8FE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Pièce </w:t>
      </w:r>
      <w:r>
        <w:rPr>
          <w:rFonts w:ascii="Times New Roman" w:hAnsi="Times New Roman" w:cs="Times New Roman"/>
          <w:sz w:val="20"/>
          <w:szCs w:val="20"/>
        </w:rPr>
        <w:t>de danse contemporaine multimédia</w:t>
      </w:r>
    </w:p>
    <w:p w14:paraId="052444D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Première Recto VRso Laval Virtual, </w:t>
      </w:r>
      <w:r>
        <w:rPr>
          <w:rFonts w:ascii="Times New Roman" w:hAnsi="Times New Roman" w:cs="Times New Roman"/>
          <w:sz w:val="20"/>
          <w:szCs w:val="20"/>
        </w:rPr>
        <w:t>Laval</w:t>
      </w:r>
      <w:r>
        <w:rPr>
          <w:rFonts w:ascii="Times New Roman" w:hAnsi="Times New Roman" w:cs="Times New Roman"/>
          <w:sz w:val="20"/>
          <w:szCs w:val="20"/>
        </w:rPr>
        <w:t>, avril 2023</w:t>
      </w:r>
    </w:p>
    <w:p w14:paraId="5B71F3F3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DA8972E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Dear Diary</w:t>
      </w:r>
    </w:p>
    <w:p w14:paraId="07BC9AC1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Film de danse 2D/360</w:t>
      </w:r>
    </w:p>
    <w:p w14:paraId="698985D3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Première </w:t>
      </w:r>
      <w:r>
        <w:rPr>
          <w:rFonts w:ascii="Times New Roman" w:hAnsi="Times New Roman" w:cs="Times New Roman"/>
          <w:sz w:val="20"/>
          <w:szCs w:val="20"/>
        </w:rPr>
        <w:t xml:space="preserve">Cinedans </w:t>
      </w:r>
      <w:r>
        <w:rPr>
          <w:rFonts w:ascii="Times New Roman" w:hAnsi="Times New Roman" w:cs="Times New Roman"/>
          <w:sz w:val="20"/>
          <w:szCs w:val="20"/>
        </w:rPr>
        <w:t>Amsterdam</w:t>
      </w:r>
      <w:r>
        <w:rPr>
          <w:rFonts w:ascii="Times New Roman" w:hAnsi="Times New Roman" w:cs="Times New Roman"/>
          <w:sz w:val="20"/>
          <w:szCs w:val="20"/>
        </w:rPr>
        <w:t>, mars 2023</w:t>
      </w:r>
    </w:p>
    <w:p w14:paraId="5BDFD3D5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4CE6699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Ferrater .G</w:t>
      </w:r>
    </w:p>
    <w:p w14:paraId="6D42DBB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 et concert</w:t>
      </w:r>
    </w:p>
    <w:p w14:paraId="38F3D70B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de et avec Meritxell Gené</w:t>
      </w:r>
    </w:p>
    <w:p w14:paraId="7D8D99A2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Teatre Auditori de Sant Cugat </w:t>
      </w:r>
      <w:r>
        <w:rPr>
          <w:rFonts w:ascii="Times New Roman" w:hAnsi="Times New Roman" w:cs="Times New Roman"/>
          <w:sz w:val="20"/>
          <w:szCs w:val="20"/>
        </w:rPr>
        <w:t>Barcelona, mai 2022</w:t>
      </w:r>
    </w:p>
    <w:p w14:paraId="3C4BD77C" w14:textId="77777777" w:rsidR="00BB3CD3" w:rsidRDefault="00BB3CD3"/>
    <w:p w14:paraId="44967ECC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Be my eyes</w:t>
      </w:r>
    </w:p>
    <w:p w14:paraId="5C8B2E47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Film, écrit par </w:t>
      </w:r>
      <w:r>
        <w:rPr>
          <w:rFonts w:ascii="Times New Roman" w:hAnsi="Times New Roman" w:cs="Times New Roman"/>
          <w:sz w:val="20"/>
          <w:szCs w:val="20"/>
        </w:rPr>
        <w:t>Léa Collet</w:t>
      </w:r>
    </w:p>
    <w:p w14:paraId="627B2F49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Le Fresnoy, janvier 2022</w:t>
      </w:r>
    </w:p>
    <w:p w14:paraId="2AD1E707" w14:textId="77777777" w:rsidR="00BB3CD3" w:rsidRDefault="00BB3CD3"/>
    <w:p w14:paraId="5198B369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Réticulations</w:t>
      </w:r>
    </w:p>
    <w:p w14:paraId="6A27A200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Performance et recherche création</w:t>
      </w:r>
    </w:p>
    <w:p w14:paraId="0D7ED88F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avec Thierry Pozzo et Laurent Bonnotte, </w:t>
      </w:r>
      <w:r>
        <w:rPr>
          <w:rFonts w:ascii="Times New Roman" w:hAnsi="Times New Roman" w:cs="Times New Roman"/>
          <w:sz w:val="20"/>
          <w:szCs w:val="20"/>
        </w:rPr>
        <w:t xml:space="preserve">avec le soutien de l'INSERM </w:t>
      </w:r>
      <w:r>
        <w:rPr>
          <w:rFonts w:ascii="Times New Roman" w:hAnsi="Times New Roman" w:cs="Times New Roman"/>
          <w:sz w:val="20"/>
          <w:szCs w:val="20"/>
        </w:rPr>
        <w:t>u1093, Université de Bourgogne</w:t>
      </w:r>
    </w:p>
    <w:p w14:paraId="56469168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Dijon, Bensançon, Grenoble 2021 – 22</w:t>
      </w:r>
    </w:p>
    <w:p w14:paraId="6C452A1B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346D3A28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Lost Path</w:t>
      </w:r>
    </w:p>
    <w:p w14:paraId="5D5CDD2E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Création interactive pour média de réalité virtuelle</w:t>
      </w:r>
    </w:p>
    <w:p w14:paraId="4E9E26F2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Paris, 2021 – 22</w:t>
      </w:r>
    </w:p>
    <w:p w14:paraId="2448E7B5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1BEDE3C5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Personne oder Fräulein Irgendwer</w:t>
      </w:r>
    </w:p>
    <w:p w14:paraId="1047CE51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Installation de danse cinétique, écrite et interprétée par Eva Baumann</w:t>
      </w:r>
    </w:p>
    <w:p w14:paraId="2DC2B36C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Première Theaterhaus, Stuttgart Allemagne, </w:t>
      </w:r>
      <w:r>
        <w:rPr>
          <w:rFonts w:ascii="Times New Roman" w:hAnsi="Times New Roman" w:cs="Times New Roman"/>
          <w:sz w:val="20"/>
          <w:szCs w:val="20"/>
        </w:rPr>
        <w:t>septembre 2021</w:t>
      </w:r>
    </w:p>
    <w:p w14:paraId="216A0057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7A9BD5BB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Reminiscence</w:t>
      </w:r>
    </w:p>
    <w:p w14:paraId="476355C1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Film de danse</w:t>
      </w:r>
    </w:p>
    <w:p w14:paraId="48DD9977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Mars 2021</w:t>
      </w:r>
    </w:p>
    <w:p w14:paraId="78554797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7AA85221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 xml:space="preserve">Rough Origins and Ruins </w:t>
      </w:r>
    </w:p>
    <w:p w14:paraId="2663B9F2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5AE1396D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en collaboration avec Seesaw Dance Company</w:t>
      </w:r>
    </w:p>
    <w:p w14:paraId="0D64F380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MAG La Rocca, Riva del Garda Italie, septembre 2020</w:t>
      </w:r>
    </w:p>
    <w:p w14:paraId="74DE345D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0B8BBCD7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Eternity</w:t>
      </w:r>
    </w:p>
    <w:p w14:paraId="0AD82AB2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Film de danse</w:t>
      </w:r>
    </w:p>
    <w:p w14:paraId="21EAB70C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Janvier 2020</w:t>
      </w:r>
    </w:p>
    <w:p w14:paraId="447D0CAB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0C5BD6A3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Orlando</w:t>
      </w:r>
    </w:p>
    <w:p w14:paraId="3A45EEE0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Pièce </w:t>
      </w:r>
      <w:r>
        <w:rPr>
          <w:rFonts w:ascii="Times New Roman" w:hAnsi="Times New Roman" w:cs="Times New Roman"/>
          <w:sz w:val="20"/>
          <w:szCs w:val="20"/>
        </w:rPr>
        <w:t>de danse contemporaine</w:t>
      </w:r>
    </w:p>
    <w:p w14:paraId="27E9E20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Childrens Museum of Manhattan, New York City, juillet 2019</w:t>
      </w:r>
    </w:p>
    <w:p w14:paraId="52916B3B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2FCB88DB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Eve, dance is an unplaceable place</w:t>
      </w:r>
    </w:p>
    <w:p w14:paraId="2E4E0BE8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Film de danse</w:t>
      </w:r>
    </w:p>
    <w:p w14:paraId="032B8EA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janvier 2019</w:t>
      </w:r>
    </w:p>
    <w:p w14:paraId="390CB8E5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81DF852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The Ecstasy of Gold Relodead</w:t>
      </w:r>
    </w:p>
    <w:p w14:paraId="70CC2512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Film de danse </w:t>
      </w:r>
      <w:r>
        <w:rPr>
          <w:rFonts w:ascii="Times New Roman" w:hAnsi="Times New Roman" w:cs="Times New Roman"/>
          <w:sz w:val="20"/>
          <w:szCs w:val="20"/>
        </w:rPr>
        <w:t>2D/360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B7281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octobre 2018</w:t>
      </w:r>
    </w:p>
    <w:p w14:paraId="2789BA45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9BBC095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Multiplication</w:t>
      </w:r>
    </w:p>
    <w:p w14:paraId="62D7F3F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Film de danse </w:t>
      </w:r>
      <w:r>
        <w:rPr>
          <w:rFonts w:ascii="Times New Roman" w:hAnsi="Times New Roman" w:cs="Times New Roman"/>
          <w:sz w:val="20"/>
          <w:szCs w:val="20"/>
        </w:rPr>
        <w:t>2D/360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B70A6C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octobre 2018</w:t>
      </w:r>
    </w:p>
    <w:p w14:paraId="361793D9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18FB1A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Oh Home</w:t>
      </w:r>
    </w:p>
    <w:p w14:paraId="409FABB0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Film de danse </w:t>
      </w:r>
      <w:r>
        <w:rPr>
          <w:rFonts w:ascii="Times New Roman" w:hAnsi="Times New Roman" w:cs="Times New Roman"/>
          <w:sz w:val="20"/>
          <w:szCs w:val="20"/>
        </w:rPr>
        <w:t>2D/360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8A4C1D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octobre 2018</w:t>
      </w:r>
    </w:p>
    <w:p w14:paraId="7C96D1D1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0FC449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Eve, dance is an unplaceable place</w:t>
      </w:r>
    </w:p>
    <w:p w14:paraId="28E07D3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Pièce </w:t>
      </w:r>
      <w:r>
        <w:rPr>
          <w:rFonts w:ascii="Times New Roman" w:hAnsi="Times New Roman" w:cs="Times New Roman"/>
          <w:sz w:val="20"/>
          <w:szCs w:val="20"/>
        </w:rPr>
        <w:t>de danse contemporaine multimédia</w:t>
      </w:r>
    </w:p>
    <w:p w14:paraId="4730ACCD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Tangente Dance &amp; Festival de Nouveau Cinema, Montr</w:t>
      </w:r>
      <w:r>
        <w:rPr>
          <w:rFonts w:ascii="Times New Roman" w:hAnsi="Times New Roman" w:cs="Times New Roman"/>
          <w:sz w:val="20"/>
          <w:szCs w:val="20"/>
          <w:highlight w:val="white"/>
        </w:rPr>
        <w:t>é</w:t>
      </w:r>
      <w:r>
        <w:rPr>
          <w:rFonts w:ascii="Times New Roman" w:hAnsi="Times New Roman" w:cs="Times New Roman"/>
          <w:sz w:val="20"/>
          <w:szCs w:val="20"/>
        </w:rPr>
        <w:t>al, octobre 2018</w:t>
      </w:r>
    </w:p>
    <w:p w14:paraId="31621E0C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1C278994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Oh </w:t>
      </w:r>
      <w:r>
        <w:rPr>
          <w:rFonts w:ascii="Times New Roman" w:hAnsi="Times New Roman" w:cs="Times New Roman"/>
          <w:i/>
          <w:iCs/>
          <w:sz w:val="20"/>
          <w:szCs w:val="20"/>
        </w:rPr>
        <w:t>home</w:t>
      </w:r>
    </w:p>
    <w:p w14:paraId="33D5B6B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Pièce </w:t>
      </w:r>
      <w:r>
        <w:rPr>
          <w:rFonts w:ascii="Times New Roman" w:hAnsi="Times New Roman" w:cs="Times New Roman"/>
          <w:sz w:val="20"/>
          <w:szCs w:val="20"/>
        </w:rPr>
        <w:t xml:space="preserve">de danse contemporaine pour le </w:t>
      </w:r>
      <w:r>
        <w:rPr>
          <w:rFonts w:ascii="Times New Roman" w:hAnsi="Times New Roman" w:cs="Times New Roman"/>
          <w:sz w:val="20"/>
          <w:szCs w:val="20"/>
        </w:rPr>
        <w:t>Jeune Ballet de Bourgogne</w:t>
      </w:r>
    </w:p>
    <w:p w14:paraId="28CFCDBF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Conservatoire de Chalon sur Saône, mars 2018</w:t>
      </w:r>
    </w:p>
    <w:p w14:paraId="4714D980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5E8D76C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The Ecstasy of Gold</w:t>
      </w:r>
    </w:p>
    <w:p w14:paraId="509D0E7E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Film de danse en réalité virtuelle</w:t>
      </w:r>
    </w:p>
    <w:p w14:paraId="3441E3D2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Juillet 2017</w:t>
      </w:r>
    </w:p>
    <w:p w14:paraId="5ECDC647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173C8D94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Revisiting Bowie</w:t>
      </w:r>
    </w:p>
    <w:p w14:paraId="09101CF1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 et concert</w:t>
      </w:r>
    </w:p>
    <w:p w14:paraId="4A33098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L'Auditori de Barcelone, avril 2017</w:t>
      </w:r>
    </w:p>
    <w:p w14:paraId="2301D19F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17D3761D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Intuït</w:t>
      </w:r>
    </w:p>
    <w:p w14:paraId="2666F69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Performance site-specific</w:t>
      </w:r>
    </w:p>
    <w:p w14:paraId="570F310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Juillet 2016</w:t>
      </w:r>
    </w:p>
    <w:p w14:paraId="7CD8FDDB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2B8FC7B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Thank you for dancing</w:t>
      </w:r>
    </w:p>
    <w:p w14:paraId="45EDE623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Première Fira Tàrrega &amp; TNT Festival </w:t>
      </w:r>
    </w:p>
    <w:p w14:paraId="52A2B610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Tàrrega, septembre 2014</w:t>
      </w:r>
    </w:p>
    <w:p w14:paraId="472F6C7D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161C7BD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La Fatigue</w:t>
      </w:r>
    </w:p>
    <w:p w14:paraId="1F38465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4CEF9003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Première Zone HoMa Festival, </w:t>
      </w:r>
      <w:r>
        <w:rPr>
          <w:rFonts w:ascii="Times New Roman" w:hAnsi="Times New Roman" w:cs="Times New Roman"/>
          <w:sz w:val="20"/>
          <w:szCs w:val="20"/>
        </w:rPr>
        <w:t>Montréal, août 2013</w:t>
      </w:r>
    </w:p>
    <w:p w14:paraId="1D74939A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1C4F484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Everybodyskin</w:t>
      </w:r>
    </w:p>
    <w:p w14:paraId="28946A4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60BE6FF3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ULICA Festival, Cracovie, juillet 2012</w:t>
      </w:r>
    </w:p>
    <w:p w14:paraId="04D999AB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2AE8E72D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Escena Simultanea</w:t>
      </w:r>
    </w:p>
    <w:p w14:paraId="43F969B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52594614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Antic Teatre Barcelone, février 2012</w:t>
      </w:r>
    </w:p>
    <w:p w14:paraId="45E25ABC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17BFC69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La Mar i l'Ona</w:t>
      </w:r>
    </w:p>
    <w:p w14:paraId="3332AF6E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 pour les enfants 3-6 ans</w:t>
      </w:r>
    </w:p>
    <w:p w14:paraId="3A80CC41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CCCB Barcelone, mai 2012</w:t>
      </w:r>
    </w:p>
    <w:p w14:paraId="7A28A36A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0412167E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Unter der schönen Haut</w:t>
      </w:r>
    </w:p>
    <w:p w14:paraId="44F5925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1BFC517A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Antic Teatre Barcelone, juin 2011</w:t>
      </w:r>
    </w:p>
    <w:p w14:paraId="39CE7370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02F596B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Tropical Bunker</w:t>
      </w:r>
    </w:p>
    <w:p w14:paraId="73862D84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7D8D2460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 xml:space="preserve">Première Institut del Teatre de </w:t>
      </w:r>
      <w:r>
        <w:rPr>
          <w:rFonts w:ascii="Times New Roman" w:hAnsi="Times New Roman" w:cs="Times New Roman"/>
          <w:sz w:val="20"/>
          <w:szCs w:val="20"/>
        </w:rPr>
        <w:t>Barcelone, avril 2011</w:t>
      </w:r>
    </w:p>
    <w:p w14:paraId="2AB967CB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25CFA666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Cigarreras. Métodos y tiempos</w:t>
      </w:r>
    </w:p>
    <w:p w14:paraId="2A2F4DC1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73C6AF84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sz w:val="20"/>
          <w:szCs w:val="20"/>
        </w:rPr>
        <w:t>Première La Tabacalera, Festival Escena Contemporánea Madrid, février 2011</w:t>
      </w:r>
    </w:p>
    <w:p w14:paraId="284842F5" w14:textId="77777777" w:rsidR="00BB3CD3" w:rsidRDefault="00BB3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14:paraId="773D68F9" w14:textId="77777777" w:rsidR="00BB3CD3" w:rsidRDefault="00D21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t>Entrada amb consumició: dues noies fumen un cigarret en nomès 30 segons</w:t>
      </w:r>
    </w:p>
    <w:p w14:paraId="09F10C99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Spectacle de danse contemporaine</w:t>
      </w:r>
    </w:p>
    <w:p w14:paraId="7F7D1209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Première Off Limits Madrid, novembre 2010</w:t>
      </w:r>
    </w:p>
    <w:p w14:paraId="7C29D5E8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6C00222F" w14:textId="77777777" w:rsidR="00BB3CD3" w:rsidRDefault="00D21DC0">
      <w:r>
        <w:rPr>
          <w:rFonts w:ascii="Times New Roman" w:hAnsi="Times New Roman" w:cs="Times New Roman"/>
          <w:b/>
          <w:sz w:val="20"/>
          <w:szCs w:val="20"/>
        </w:rPr>
        <w:t>Expérience professionnelle / Direction et production</w:t>
      </w:r>
    </w:p>
    <w:p w14:paraId="5C2C5D7C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2D0B33FE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Compagnie Voix, Paris</w:t>
      </w:r>
    </w:p>
    <w:p w14:paraId="21D657DD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Directrice artistique</w:t>
      </w:r>
    </w:p>
    <w:p w14:paraId="36F582CA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de 2017 à présent</w:t>
      </w:r>
    </w:p>
    <w:p w14:paraId="03A7607E" w14:textId="77777777" w:rsidR="00BB3CD3" w:rsidRDefault="00BB3CD3"/>
    <w:p w14:paraId="472D84D6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Chalon dans la rue, </w:t>
      </w:r>
      <w:r>
        <w:rPr>
          <w:rFonts w:ascii="TimesNewRomanPSMT" w:eastAsia="TimesNewRomanPSMT" w:hAnsi="TimesNewRomanPSMT" w:cs="TimesNewRomanPSMT"/>
          <w:color w:val="000000"/>
          <w:sz w:val="20"/>
          <w:szCs w:val="20"/>
        </w:rPr>
        <w:t>Chalon sur Saône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4DCF06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Chargée de projets</w:t>
      </w:r>
    </w:p>
    <w:p w14:paraId="1C0BE562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2019</w:t>
      </w:r>
    </w:p>
    <w:p w14:paraId="0F6BB007" w14:textId="77777777" w:rsidR="00BB3CD3" w:rsidRDefault="00BB3CD3"/>
    <w:p w14:paraId="314CC4B3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CBK </w:t>
      </w:r>
      <w:r>
        <w:rPr>
          <w:rFonts w:ascii="Times New Roman" w:hAnsi="Times New Roman" w:cs="Times New Roman"/>
          <w:sz w:val="20"/>
          <w:szCs w:val="20"/>
        </w:rPr>
        <w:t>Centrum Beeldende Kunst, Amsterdam</w:t>
      </w:r>
    </w:p>
    <w:p w14:paraId="6922DDCB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Chargée de projets</w:t>
      </w:r>
    </w:p>
    <w:p w14:paraId="79A39B9F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2016 – 2017</w:t>
      </w:r>
    </w:p>
    <w:p w14:paraId="14960BAA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5B4A379F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West’ival, Amsterdam</w:t>
      </w:r>
    </w:p>
    <w:p w14:paraId="4944B7D0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Assistante de direction</w:t>
      </w:r>
    </w:p>
    <w:p w14:paraId="6C4C735D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2016</w:t>
      </w:r>
    </w:p>
    <w:p w14:paraId="4BF29798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34AE6FC5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Fenòmens Festival, Barcelona</w:t>
      </w:r>
    </w:p>
    <w:p w14:paraId="2302B255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Chargée de communication</w:t>
      </w:r>
    </w:p>
    <w:p w14:paraId="39803195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de 2015 à 2017</w:t>
      </w:r>
    </w:p>
    <w:p w14:paraId="05FAFEA5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0907A76F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Under the Radar Festival, The Public </w:t>
      </w:r>
      <w:r>
        <w:rPr>
          <w:rFonts w:ascii="Times New Roman" w:hAnsi="Times New Roman" w:cs="Times New Roman"/>
          <w:sz w:val="20"/>
          <w:szCs w:val="20"/>
        </w:rPr>
        <w:t>Theater, New York City</w:t>
      </w:r>
    </w:p>
    <w:p w14:paraId="05AEF63D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Assistante de production</w:t>
      </w:r>
    </w:p>
    <w:p w14:paraId="24293C62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2015 – 2016</w:t>
      </w:r>
    </w:p>
    <w:p w14:paraId="5CFE343F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1F273B04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Alsaxy</w:t>
      </w:r>
      <w:r>
        <w:rPr>
          <w:rFonts w:ascii="Times New Roman" w:hAnsi="Times New Roman" w:cs="Times New Roman"/>
          <w:sz w:val="20"/>
          <w:szCs w:val="20"/>
        </w:rPr>
        <w:t xml:space="preserve"> de Marcel·lí Antúnez Roca, Le Shadok, Strasbourg</w:t>
      </w:r>
    </w:p>
    <w:p w14:paraId="3F0FD208" w14:textId="77777777" w:rsidR="00BB3CD3" w:rsidRDefault="00D21DC0">
      <w:pPr>
        <w:ind w:left="720" w:hanging="720"/>
      </w:pPr>
      <w:r>
        <w:rPr>
          <w:rFonts w:ascii="Times New Roman" w:hAnsi="Times New Roman" w:cs="Times New Roman"/>
          <w:i/>
          <w:iCs/>
          <w:sz w:val="20"/>
          <w:szCs w:val="20"/>
        </w:rPr>
        <w:t>Ultraorbism</w:t>
      </w:r>
      <w:r>
        <w:rPr>
          <w:rFonts w:ascii="Times New Roman" w:hAnsi="Times New Roman" w:cs="Times New Roman"/>
          <w:sz w:val="20"/>
          <w:szCs w:val="20"/>
        </w:rPr>
        <w:t xml:space="preserve"> de Marcel·lí Antúnez Roca, Centre D'Art Santa Mònica, Barcelone</w:t>
      </w:r>
    </w:p>
    <w:p w14:paraId="5CF964FB" w14:textId="77777777" w:rsidR="00BB3CD3" w:rsidRDefault="00D21DC0">
      <w:pPr>
        <w:ind w:left="720" w:hanging="720"/>
      </w:pPr>
      <w:r>
        <w:rPr>
          <w:rFonts w:ascii="Times New Roman" w:hAnsi="Times New Roman" w:cs="Times New Roman"/>
          <w:i/>
          <w:iCs/>
          <w:sz w:val="20"/>
          <w:szCs w:val="20"/>
        </w:rPr>
        <w:t>Ultraorbism</w:t>
      </w:r>
      <w:r>
        <w:rPr>
          <w:rFonts w:ascii="Times New Roman" w:hAnsi="Times New Roman" w:cs="Times New Roman"/>
          <w:sz w:val="20"/>
          <w:szCs w:val="20"/>
        </w:rPr>
        <w:t xml:space="preserve"> de Marcel·lí Antúnez Roca, Falmouth University (Royaume-Uni)</w:t>
      </w:r>
    </w:p>
    <w:p w14:paraId="66A3D67C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 xml:space="preserve">Chargée de communication </w:t>
      </w:r>
    </w:p>
    <w:p w14:paraId="36684311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22014 – 2015</w:t>
      </w:r>
    </w:p>
    <w:p w14:paraId="58E1ABDB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648AD1BD" w14:textId="77777777" w:rsidR="00BB3CD3" w:rsidRDefault="00D21DC0">
      <w:r>
        <w:rPr>
          <w:rFonts w:ascii="Times New Roman" w:hAnsi="Times New Roman" w:cs="Times New Roman"/>
          <w:i/>
          <w:iCs/>
          <w:sz w:val="20"/>
          <w:szCs w:val="20"/>
        </w:rPr>
        <w:t>Tot Dansa</w:t>
      </w:r>
      <w:r>
        <w:rPr>
          <w:rFonts w:ascii="Times New Roman" w:hAnsi="Times New Roman" w:cs="Times New Roman"/>
          <w:sz w:val="20"/>
          <w:szCs w:val="20"/>
        </w:rPr>
        <w:t>, Mercat de les Flors, Barcelone</w:t>
      </w:r>
    </w:p>
    <w:p w14:paraId="3C9D300E" w14:textId="77777777" w:rsidR="00BB3CD3" w:rsidRDefault="00D21DC0">
      <w:pPr>
        <w:ind w:left="720" w:hanging="720"/>
      </w:pPr>
      <w:r>
        <w:rPr>
          <w:rFonts w:ascii="Times New Roman" w:hAnsi="Times New Roman" w:cs="Times New Roman"/>
          <w:sz w:val="20"/>
          <w:szCs w:val="20"/>
        </w:rPr>
        <w:t xml:space="preserve">Assistante de direction </w:t>
      </w:r>
    </w:p>
    <w:p w14:paraId="75494E3E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2014</w:t>
      </w:r>
    </w:p>
    <w:p w14:paraId="184B9377" w14:textId="77777777" w:rsidR="00BB3CD3" w:rsidRDefault="00BB3CD3">
      <w:pPr>
        <w:rPr>
          <w:rFonts w:ascii="Times New Roman" w:hAnsi="Times New Roman" w:cs="Times New Roman"/>
          <w:sz w:val="20"/>
          <w:szCs w:val="20"/>
        </w:rPr>
      </w:pPr>
    </w:p>
    <w:p w14:paraId="26650849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  <w:t>Les filles Föllen, Barcelone</w:t>
      </w:r>
    </w:p>
    <w:p w14:paraId="0CFB9A03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  <w:t>Dijous Exquisits Festival, Barcelone</w:t>
      </w:r>
    </w:p>
    <w:p w14:paraId="2B500F20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  <w:t>Espai Erre, Barcelona</w:t>
      </w:r>
    </w:p>
    <w:p w14:paraId="396114A5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  <w:t>Directrice artistique</w:t>
      </w:r>
    </w:p>
    <w:p w14:paraId="5C61C57F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de 2012 à 2015</w:t>
      </w:r>
    </w:p>
    <w:p w14:paraId="2DE284E3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610B395" w14:textId="77777777" w:rsidR="00BB3CD3" w:rsidRDefault="00D21DC0">
      <w:pPr>
        <w:ind w:left="13" w:hanging="720"/>
      </w:pPr>
      <w:r>
        <w:rPr>
          <w:rFonts w:ascii="Times New Roman" w:hAnsi="Times New Roman" w:cs="Times New Roman"/>
          <w:sz w:val="20"/>
          <w:szCs w:val="20"/>
        </w:rPr>
        <w:tab/>
        <w:t>Erre que erre, Barcelone</w:t>
      </w:r>
    </w:p>
    <w:p w14:paraId="29C64108" w14:textId="77777777" w:rsidR="00BB3CD3" w:rsidRDefault="00D21DC0">
      <w:pPr>
        <w:ind w:left="720" w:hanging="720"/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Manager</w:t>
      </w:r>
    </w:p>
    <w:p w14:paraId="35B9AAF2" w14:textId="77777777" w:rsidR="00BB3CD3" w:rsidRDefault="00D21DC0">
      <w:r>
        <w:rPr>
          <w:rFonts w:ascii="Times New Roman" w:hAnsi="Times New Roman" w:cs="Times New Roman"/>
          <w:sz w:val="20"/>
          <w:szCs w:val="20"/>
        </w:rPr>
        <w:t>années: de 2005 à 2010</w:t>
      </w:r>
    </w:p>
    <w:sectPr w:rsidR="00BB3CD3">
      <w:headerReference w:type="default" r:id="rId9"/>
      <w:footerReference w:type="default" r:id="rId10"/>
      <w:pgSz w:w="11906" w:h="16838"/>
      <w:pgMar w:top="996" w:right="1700" w:bottom="1276" w:left="1700" w:header="708" w:footer="708" w:gutter="0"/>
      <w:pgNumType w:start="1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6D9DF" w14:textId="77777777" w:rsidR="00D21DC0" w:rsidRDefault="00D21DC0">
      <w:r>
        <w:separator/>
      </w:r>
    </w:p>
  </w:endnote>
  <w:endnote w:type="continuationSeparator" w:id="0">
    <w:p w14:paraId="2876F877" w14:textId="77777777" w:rsidR="00D21DC0" w:rsidRDefault="00D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;Arial">
    <w:altName w:val="Arial"/>
    <w:panose1 w:val="00000000000000000000"/>
    <w:charset w:val="00"/>
    <w:family w:val="roman"/>
    <w:notTrueType/>
    <w:pitch w:val="default"/>
  </w:font>
  <w:font w:name="Optima"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;Courier New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8777" w14:textId="77777777" w:rsidR="00BB3CD3" w:rsidRDefault="00BB3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7517" w14:textId="77777777" w:rsidR="00D21DC0" w:rsidRDefault="00D21DC0">
      <w:r>
        <w:separator/>
      </w:r>
    </w:p>
  </w:footnote>
  <w:footnote w:type="continuationSeparator" w:id="0">
    <w:p w14:paraId="19A1328A" w14:textId="77777777" w:rsidR="00D21DC0" w:rsidRDefault="00D2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1285" w14:textId="77777777" w:rsidR="00BB3CD3" w:rsidRDefault="00BB3C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3A3B"/>
    <w:multiLevelType w:val="multilevel"/>
    <w:tmpl w:val="5882DF7E"/>
    <w:lvl w:ilvl="0">
      <w:start w:val="1"/>
      <w:numFmt w:val="bullet"/>
      <w:lvlText w:val="ː"/>
      <w:lvlJc w:val="left"/>
      <w:pPr>
        <w:tabs>
          <w:tab w:val="num" w:pos="720"/>
        </w:tabs>
        <w:ind w:left="720" w:hanging="360"/>
      </w:pPr>
      <w:rPr>
        <w:rFonts w:ascii="Lucida Grande" w:hAnsi="Lucida Grande" w:cs="Lucida Grande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676F42"/>
    <w:multiLevelType w:val="multilevel"/>
    <w:tmpl w:val="EBEC7B4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NewRomanPSMT;Times New Rom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570873">
    <w:abstractNumId w:val="1"/>
  </w:num>
  <w:num w:numId="2" w16cid:durableId="95906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3"/>
    <w:rsid w:val="00BB3CD3"/>
    <w:rsid w:val="00C90E6C"/>
    <w:rsid w:val="00D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A86"/>
  <w15:docId w15:val="{3ABDB2BE-D36A-4A96-A5CE-0F5AED2A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TimesNewRomanPSMT;Times New Rom" w:eastAsia="Times New Roman" w:hAnsi="TimesNewRomanPSMT;Times New Rom" w:cs="TimesNewRomanPSMT;Times New Rom"/>
      <w:sz w:val="18"/>
      <w:szCs w:val="18"/>
      <w:lang w:bidi="ar-SA"/>
    </w:rPr>
  </w:style>
  <w:style w:type="paragraph" w:styleId="Titre1">
    <w:name w:val="heading 1"/>
    <w:basedOn w:val="Normal"/>
    <w:next w:val="Normal"/>
    <w:uiPriority w:val="9"/>
    <w:qFormat/>
    <w:pPr>
      <w:numPr>
        <w:numId w:val="1"/>
      </w:numPr>
      <w:spacing w:before="440" w:after="60"/>
      <w:outlineLvl w:val="0"/>
    </w:pPr>
    <w:rPr>
      <w:rFonts w:ascii="ArialMT;Arial" w:hAnsi="ArialMT;Arial" w:cs="ArialMT;Arial"/>
      <w:b/>
      <w:bCs/>
      <w:sz w:val="34"/>
      <w:szCs w:val="3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440" w:after="60"/>
      <w:outlineLvl w:val="1"/>
    </w:pPr>
    <w:rPr>
      <w:rFonts w:ascii="ArialMT;Arial" w:hAnsi="ArialMT;Arial" w:cs="ArialMT;Arial"/>
      <w:b/>
      <w:b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spacing w:before="440" w:after="60"/>
      <w:outlineLvl w:val="2"/>
    </w:pPr>
    <w:rPr>
      <w:rFonts w:ascii="ArialMT;Arial" w:hAnsi="ArialMT;Arial" w:cs="ArialMT;Arial"/>
      <w:b/>
      <w:bCs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numPr>
        <w:ilvl w:val="3"/>
        <w:numId w:val="1"/>
      </w:numPr>
      <w:spacing w:before="440" w:after="60"/>
      <w:outlineLvl w:val="3"/>
    </w:pPr>
    <w:rPr>
      <w:rFonts w:ascii="ArialMT;Arial" w:hAnsi="ArialMT;Arial" w:cs="ArialMT;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tima" w:eastAsia="Times New Roman" w:hAnsi="Optima" w:cs="TimesNewRomanPSMT;Times New Rom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tima" w:eastAsia="Times New Roman" w:hAnsi="Optima" w:cs="TimesNewRomanPSMT;Times New Rom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Optima" w:eastAsia="Times New Roman" w:hAnsi="Optima" w:cs="TimesNewRomanPSMT;Times New Rom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Garamond" w:eastAsia="Times New Roman" w:hAnsi="Garamond" w:cs="Garamond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Fuentedeprrafopredeter">
    <w:name w:val="Fuente de párrafo predeter."/>
    <w:qFormat/>
  </w:style>
  <w:style w:type="character" w:customStyle="1" w:styleId="Endnote">
    <w:name w:val="Endnote"/>
    <w:qFormat/>
  </w:style>
  <w:style w:type="character" w:customStyle="1" w:styleId="EndnoteCharacters">
    <w:name w:val="Endnote Characters"/>
    <w:qFormat/>
    <w:rPr>
      <w:sz w:val="20"/>
      <w:szCs w:val="20"/>
      <w:vertAlign w:val="superscript"/>
    </w:rPr>
  </w:style>
  <w:style w:type="character" w:customStyle="1" w:styleId="EndnoteAnchor">
    <w:name w:val="Endnote Anchor"/>
    <w:rPr>
      <w:sz w:val="20"/>
      <w:szCs w:val="20"/>
      <w:vertAlign w:val="superscript"/>
    </w:rPr>
  </w:style>
  <w:style w:type="character" w:customStyle="1" w:styleId="Footnote">
    <w:name w:val="Footnote"/>
    <w:qFormat/>
    <w:rPr>
      <w:sz w:val="20"/>
      <w:szCs w:val="20"/>
    </w:rPr>
  </w:style>
  <w:style w:type="character" w:customStyle="1" w:styleId="FootnoteCharacters">
    <w:name w:val="Footnote Characters"/>
    <w:qFormat/>
    <w:rPr>
      <w:sz w:val="20"/>
      <w:szCs w:val="20"/>
      <w:vertAlign w:val="superscript"/>
    </w:rPr>
  </w:style>
  <w:style w:type="character" w:customStyle="1" w:styleId="FootnoteAnchor">
    <w:name w:val="Footnote Anchor"/>
    <w:rPr>
      <w:sz w:val="20"/>
      <w:szCs w:val="20"/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enhypertextesuivivisit">
    <w:name w:val="FollowedHyperlink"/>
    <w:rPr>
      <w:color w:val="800000"/>
      <w:u w:val="single"/>
      <w:lang/>
    </w:rPr>
  </w:style>
  <w:style w:type="character" w:styleId="Accentuation">
    <w:name w:val="Emphasis"/>
    <w:qFormat/>
    <w:rPr>
      <w:i/>
      <w:i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Garamond" w:hAnsi="Garamond" w:cs="Garamond"/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M1">
    <w:name w:val="toc 1"/>
    <w:basedOn w:val="Normal"/>
    <w:next w:val="Normal"/>
    <w:pPr>
      <w:ind w:left="180" w:hanging="180"/>
    </w:pPr>
  </w:style>
  <w:style w:type="paragraph" w:styleId="TM2">
    <w:name w:val="toc 2"/>
    <w:basedOn w:val="Normal"/>
    <w:next w:val="Normal"/>
    <w:pPr>
      <w:ind w:left="360" w:hanging="180"/>
    </w:pPr>
  </w:style>
  <w:style w:type="paragraph" w:styleId="TM3">
    <w:name w:val="toc 3"/>
    <w:basedOn w:val="Normal"/>
    <w:next w:val="Normal"/>
    <w:pPr>
      <w:ind w:left="540" w:hanging="180"/>
    </w:pPr>
  </w:style>
  <w:style w:type="paragraph" w:customStyle="1" w:styleId="LowerRomanList">
    <w:name w:val="Lower Roman List"/>
    <w:basedOn w:val="Normal"/>
    <w:qFormat/>
    <w:pPr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Heading1">
    <w:name w:val="Numbered Heading 1"/>
    <w:basedOn w:val="Titre1"/>
    <w:next w:val="Normal"/>
    <w:qFormat/>
    <w:pPr>
      <w:numPr>
        <w:numId w:val="0"/>
      </w:num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re2"/>
    <w:next w:val="Normal"/>
    <w:qFormat/>
    <w:pPr>
      <w:numPr>
        <w:ilvl w:val="0"/>
        <w:numId w:val="0"/>
      </w:num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styleId="TM4">
    <w:name w:val="toc 4"/>
    <w:basedOn w:val="Normal"/>
    <w:next w:val="Normal"/>
    <w:pPr>
      <w:ind w:left="720" w:hanging="180"/>
    </w:pPr>
  </w:style>
  <w:style w:type="paragraph" w:customStyle="1" w:styleId="DiamondList">
    <w:name w:val="Diamond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NumberedList">
    <w:name w:val="Numbered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TriangleList">
    <w:name w:val="Triangle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NumberedHeading3">
    <w:name w:val="Numbered Heading 3"/>
    <w:basedOn w:val="Titre3"/>
    <w:next w:val="Normal"/>
    <w:qFormat/>
    <w:pPr>
      <w:numPr>
        <w:ilvl w:val="0"/>
        <w:numId w:val="0"/>
      </w:num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UpperRomanList">
    <w:name w:val="Upper Roman List"/>
    <w:basedOn w:val="NumberedList"/>
    <w:qFormat/>
    <w:pPr>
      <w:ind w:left="0" w:firstLine="0"/>
    </w:pPr>
  </w:style>
  <w:style w:type="paragraph" w:customStyle="1" w:styleId="HeartList">
    <w:name w:val="Heart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BoxList">
    <w:name w:val="Box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ImpliesList">
    <w:name w:val="Implies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UpperCaseList">
    <w:name w:val="Upper Case List"/>
    <w:basedOn w:val="NumberedList"/>
    <w:qFormat/>
    <w:pPr>
      <w:ind w:left="0" w:firstLine="0"/>
    </w:pPr>
  </w:style>
  <w:style w:type="paragraph" w:customStyle="1" w:styleId="BulletList">
    <w:name w:val="Bullet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HandList">
    <w:name w:val="Hand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Tablaconcuadrcula">
    <w:name w:val="Tabla con cuadrÃ­cula"/>
    <w:qFormat/>
    <w:pPr>
      <w:widowControl w:val="0"/>
      <w:overflowPunct w:val="0"/>
    </w:pPr>
    <w:rPr>
      <w:rFonts w:eastAsia="Times New Roman" w:cs="Times New Roman"/>
      <w:lang w:bidi="ar-SA"/>
    </w:rPr>
  </w:style>
  <w:style w:type="paragraph" w:customStyle="1" w:styleId="ContentsHeader">
    <w:name w:val="Contents Header"/>
    <w:basedOn w:val="Normal"/>
    <w:next w:val="Normal"/>
    <w:qFormat/>
    <w:pPr>
      <w:spacing w:before="240" w:after="120"/>
      <w:jc w:val="center"/>
    </w:pPr>
    <w:rPr>
      <w:rFonts w:ascii="ArialMT;Arial" w:hAnsi="ArialMT;Arial" w:cs="ArialMT;Arial"/>
      <w:b/>
      <w:bCs/>
      <w:sz w:val="32"/>
      <w:szCs w:val="32"/>
    </w:rPr>
  </w:style>
  <w:style w:type="paragraph" w:customStyle="1" w:styleId="TickList">
    <w:name w:val="Tick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LowerCaseList">
    <w:name w:val="Lower Case List"/>
    <w:basedOn w:val="NumberedList"/>
    <w:qFormat/>
    <w:pPr>
      <w:ind w:left="0" w:firstLine="0"/>
    </w:pPr>
  </w:style>
  <w:style w:type="paragraph" w:customStyle="1" w:styleId="Textodebloque">
    <w:name w:val="Texto de bloque"/>
    <w:basedOn w:val="Normal"/>
    <w:qFormat/>
    <w:pPr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Textosinformato">
    <w:name w:val="Texto sin formato"/>
    <w:basedOn w:val="Normal"/>
    <w:qFormat/>
    <w:rPr>
      <w:rFonts w:ascii="CourierNewPSMT;Courier New" w:hAnsi="CourierNewPSMT;Courier New" w:cs="CourierNewPSMT;Courier New"/>
      <w:sz w:val="24"/>
      <w:szCs w:val="24"/>
    </w:rPr>
  </w:style>
  <w:style w:type="paragraph" w:customStyle="1" w:styleId="SectionHeading">
    <w:name w:val="Section Heading"/>
    <w:basedOn w:val="NumberedHeading1"/>
    <w:next w:val="Normal"/>
    <w:qFormat/>
    <w:pPr>
      <w:tabs>
        <w:tab w:val="left" w:pos="1584"/>
      </w:tabs>
    </w:pPr>
  </w:style>
  <w:style w:type="paragraph" w:customStyle="1" w:styleId="StarList">
    <w:name w:val="Star List"/>
    <w:qFormat/>
    <w:pPr>
      <w:widowControl w:val="0"/>
      <w:overflowPunct w:val="0"/>
      <w:ind w:left="720" w:hanging="431"/>
    </w:pPr>
    <w:rPr>
      <w:rFonts w:eastAsia="Times New Roman" w:cs="Times New Roman"/>
      <w:lang w:bidi="ar-SA"/>
    </w:rPr>
  </w:style>
  <w:style w:type="paragraph" w:customStyle="1" w:styleId="ChapterHeading">
    <w:name w:val="Chapter Heading"/>
    <w:basedOn w:val="NumberedHeading1"/>
    <w:next w:val="Normal"/>
    <w:qFormat/>
    <w:pPr>
      <w:tabs>
        <w:tab w:val="left" w:pos="1584"/>
      </w:tabs>
    </w:pPr>
  </w:style>
  <w:style w:type="paragraph" w:styleId="TM5">
    <w:name w:val="toc 5"/>
    <w:basedOn w:val="Normal"/>
    <w:next w:val="Normal"/>
    <w:pPr>
      <w:ind w:left="900" w:hanging="180"/>
    </w:pPr>
  </w:style>
  <w:style w:type="paragraph" w:styleId="TM6">
    <w:name w:val="toc 6"/>
    <w:basedOn w:val="Normal"/>
    <w:next w:val="Normal"/>
    <w:pPr>
      <w:ind w:left="1080" w:hanging="180"/>
    </w:pPr>
  </w:style>
  <w:style w:type="paragraph" w:styleId="TM7">
    <w:name w:val="toc 7"/>
    <w:basedOn w:val="Normal"/>
    <w:next w:val="Normal"/>
    <w:pPr>
      <w:ind w:left="1260" w:hanging="180"/>
    </w:pPr>
  </w:style>
  <w:style w:type="paragraph" w:styleId="TM8">
    <w:name w:val="toc 8"/>
    <w:basedOn w:val="Normal"/>
    <w:next w:val="Normal"/>
    <w:pPr>
      <w:ind w:left="1440" w:hanging="180"/>
    </w:pPr>
  </w:style>
  <w:style w:type="paragraph" w:styleId="TM9">
    <w:name w:val="toc 9"/>
    <w:basedOn w:val="Normal"/>
    <w:next w:val="Normal"/>
    <w:pPr>
      <w:ind w:left="1620" w:hanging="180"/>
    </w:pPr>
  </w:style>
  <w:style w:type="paragraph" w:styleId="TitreTR">
    <w:name w:val="toa heading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tabs>
        <w:tab w:val="center" w:pos="5553"/>
        <w:tab w:val="right" w:pos="11106"/>
      </w:tabs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5553"/>
        <w:tab w:val="right" w:pos="11106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kulturhusetstadsteatern266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herita.bergamo@etud.univ-paris8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MARGHERITA BERGAMO MENEGHINI</dc:title>
  <dc:subject/>
  <dc:creator>Margarita</dc:creator>
  <dc:description/>
  <cp:lastModifiedBy>Nathalie Coutelet</cp:lastModifiedBy>
  <cp:revision>2</cp:revision>
  <cp:lastPrinted>2014-01-26T21:58:00Z</cp:lastPrinted>
  <dcterms:created xsi:type="dcterms:W3CDTF">2024-10-27T16:10:00Z</dcterms:created>
  <dcterms:modified xsi:type="dcterms:W3CDTF">2024-10-27T16:10:00Z</dcterms:modified>
  <dc:language>fr-FR</dc:language>
</cp:coreProperties>
</file>